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E4C0D" w14:paraId="1D106DB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8E7328" w14:textId="77777777" w:rsidR="00CE4C0D" w:rsidRDefault="008558D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BE4A165" w14:textId="77777777" w:rsidR="00CE4C0D" w:rsidRDefault="008558DC">
            <w:pPr>
              <w:spacing w:after="0" w:line="240" w:lineRule="auto"/>
            </w:pPr>
            <w:r>
              <w:t>42635</w:t>
            </w:r>
          </w:p>
        </w:tc>
      </w:tr>
      <w:tr w:rsidR="00CE4C0D" w14:paraId="48705B3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A4CFC84" w14:textId="77777777" w:rsidR="00CE4C0D" w:rsidRDefault="008558D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68005EF" w14:textId="77777777" w:rsidR="00CE4C0D" w:rsidRDefault="008558DC">
            <w:pPr>
              <w:spacing w:after="0" w:line="240" w:lineRule="auto"/>
            </w:pPr>
            <w:r>
              <w:t>GRADSKA KNJIŽNICA BAKAR</w:t>
            </w:r>
          </w:p>
        </w:tc>
      </w:tr>
      <w:tr w:rsidR="00CE4C0D" w14:paraId="7206CE1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68526E" w14:textId="77777777" w:rsidR="00CE4C0D" w:rsidRDefault="008558D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22F0CB1" w14:textId="77777777" w:rsidR="00CE4C0D" w:rsidRDefault="008558DC">
            <w:pPr>
              <w:spacing w:after="0" w:line="240" w:lineRule="auto"/>
            </w:pPr>
            <w:r>
              <w:t>21</w:t>
            </w:r>
          </w:p>
        </w:tc>
      </w:tr>
    </w:tbl>
    <w:p w14:paraId="0A1E63B7" w14:textId="77777777" w:rsidR="00CE4C0D" w:rsidRDefault="008558DC">
      <w:r>
        <w:br/>
      </w:r>
    </w:p>
    <w:p w14:paraId="4AE41F0C" w14:textId="77777777" w:rsidR="00CE4C0D" w:rsidRDefault="008558D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C87F8B6" w14:textId="77777777" w:rsidR="00CE4C0D" w:rsidRDefault="008558DC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75D206D" w14:textId="77777777" w:rsidR="00CE4C0D" w:rsidRDefault="008558DC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AB1EC49" w14:textId="77777777" w:rsidR="00CE4C0D" w:rsidRDefault="00CE4C0D"/>
    <w:p w14:paraId="26C27B92" w14:textId="77777777" w:rsidR="00CE4C0D" w:rsidRDefault="008558D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E0B5BB8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1579A16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A66DA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89E33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9DEAB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045A7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CD0FC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A5207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6FBBA23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18B23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B3A9AF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19509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F5AC7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115.223,32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A5C56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140.884,67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51321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  <w:tr w:rsidR="00CE4C0D" w14:paraId="36ED4F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A1D67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56A59A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BCCBB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89D5DC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98.986,87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E2E0A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115.334,50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91CA9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  <w:tr w:rsidR="00CE4C0D" w14:paraId="2D4A93F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DD4A2" w14:textId="77777777" w:rsidR="00CE4C0D" w:rsidRDefault="00CE4C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7334A7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7B06E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F8238F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16.236,45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78F640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25.550,17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BABCB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157,4</w:t>
            </w:r>
          </w:p>
        </w:tc>
      </w:tr>
      <w:tr w:rsidR="00CE4C0D" w14:paraId="20DC5F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A4E82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428F6C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4CC91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8C891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23401D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F5F6A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E4C0D" w14:paraId="5438581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F93FC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1D140C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6E09B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388C2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20.195,70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223EA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25.377,59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88CA4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125,7</w:t>
            </w:r>
          </w:p>
        </w:tc>
      </w:tr>
      <w:tr w:rsidR="00CE4C0D" w14:paraId="7528B9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8C633" w14:textId="77777777" w:rsidR="00CE4C0D" w:rsidRDefault="00CE4C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F84374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0AA70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73061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20.195,70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7BABB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25.377,59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358F6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125,7</w:t>
            </w:r>
          </w:p>
        </w:tc>
      </w:tr>
      <w:tr w:rsidR="00CE4C0D" w14:paraId="24293B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EB43C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3544A0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69E5F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4659BB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D561D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D880D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E4C0D" w14:paraId="3B5B18E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35DB2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8E6D8D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D85AE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E1452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EE326E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178FB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E4C0D" w14:paraId="6D66D6A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799C8" w14:textId="77777777" w:rsidR="00CE4C0D" w:rsidRDefault="00CE4C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336027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C917B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6094E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FC549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C05418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E4C0D" w14:paraId="6D67067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514B8" w14:textId="77777777" w:rsidR="00CE4C0D" w:rsidRDefault="00CE4C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388C44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9FA19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C726A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AE247A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172,58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A193D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470AE45" w14:textId="77777777" w:rsidR="00CE4C0D" w:rsidRDefault="00CE4C0D">
      <w:pPr>
        <w:spacing w:after="0"/>
      </w:pPr>
    </w:p>
    <w:p w14:paraId="11DA6436" w14:textId="77777777" w:rsidR="00CE4C0D" w:rsidRDefault="008558DC">
      <w:r>
        <w:t xml:space="preserve">Ukupni prihodi poslovanja Gradske knjižnice Bakar ostvareni su u iznosu od </w:t>
      </w:r>
      <w:r>
        <w:t>140.884,67 € i  u odnosu na prethodnu godinu veći su za 22,3 %. Povećanje prihoda odnosi se na veće Kapitalne donacije Ministarstva kulture i medija RH i povećana sredstva iz nadležnog proračuna Grada Bakra. </w:t>
      </w:r>
    </w:p>
    <w:p w14:paraId="0243289D" w14:textId="77777777" w:rsidR="00CE4C0D" w:rsidRDefault="008558DC">
      <w:r>
        <w:t xml:space="preserve">Rashodi poslovanja Gradske knjižnice Bakar ostvareni su u iznosu od 115.334,50 €. Višak prihoda poslovanja za 2025.g. iznosi 25.550,17 €, a sastoji se od: kapitalnih donacija </w:t>
      </w:r>
      <w:r>
        <w:lastRenderedPageBreak/>
        <w:t xml:space="preserve">Ministarstva kulture i medija RH u iznosu od 13.000.00 €, </w:t>
      </w:r>
      <w:proofErr w:type="spellStart"/>
      <w:r>
        <w:t>kapitanih</w:t>
      </w:r>
      <w:proofErr w:type="spellEnd"/>
      <w:r>
        <w:t xml:space="preserve"> donacija u iz</w:t>
      </w:r>
      <w:r>
        <w:t>nosu od 878.70, sredstava iz nadležnog proračuna za nabavu knjiga i opreme u iznosu od 10.496,24 € te vlastitih sredstava u iznosu od 1.175,23 €.</w:t>
      </w:r>
    </w:p>
    <w:p w14:paraId="6579BCF7" w14:textId="77777777" w:rsidR="00CE4C0D" w:rsidRDefault="008558DC">
      <w:r>
        <w:t>Rashodi za nabavu nefinancijske imovine iznose  25.377,59 €,  te isti iznos predstavlja manjak prihoda od nefi</w:t>
      </w:r>
      <w:r>
        <w:t>nancijske imovine.</w:t>
      </w:r>
    </w:p>
    <w:p w14:paraId="0A5336D6" w14:textId="77777777" w:rsidR="00CE4C0D" w:rsidRDefault="008558DC">
      <w:r>
        <w:t>Ukupan višak prihoda i primitaka za 2025. godinu iznosi 172,58 € što sa prenesenim viškom prihoda i primitaka iz prethodne godine u iznosu od 1.577,30 €, čini višak prihoda i primitaka raspoloživ u sljedećem razdoblju u iznosu od 1.749,8</w:t>
      </w:r>
      <w:r>
        <w:t>8 €.</w:t>
      </w:r>
    </w:p>
    <w:p w14:paraId="356B77D3" w14:textId="77777777" w:rsidR="00CE4C0D" w:rsidRDefault="008558DC">
      <w:r>
        <w:t>Nakon provedene korekcije rezultata, utvrđeni je ukupni rezultat za 2025.g.  u iznosu od 1.749,88 €. Rezultat se sastoji od viška prihoda poslovanja u iznosu od 2.752.53 € i manjka prihoda od nefinancijske imovine u iznosu od 1.002,65 €.</w:t>
      </w:r>
    </w:p>
    <w:p w14:paraId="76E0A973" w14:textId="77777777" w:rsidR="00CE4C0D" w:rsidRDefault="008558DC">
      <w:r>
        <w:t>Prema izvorim</w:t>
      </w:r>
      <w:r>
        <w:t>a financiranja, rezultat se sastoji od viška vlastitih prihoda Knjižnice u iznosu od 9.667,74 € i manjka općih prihoda i primitaka u iznosu od 7.917.86 €.</w:t>
      </w:r>
    </w:p>
    <w:p w14:paraId="23D18BC7" w14:textId="77777777" w:rsidR="00CE4C0D" w:rsidRDefault="008558DC">
      <w:r>
        <w:br/>
      </w:r>
    </w:p>
    <w:p w14:paraId="38EC1375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4245C1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331E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DCF1F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FA332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45ADB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E450D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BADC2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7EEDE8F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CECB2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B12E0C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063D7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31502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9C8C4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7D547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146,1</w:t>
            </w:r>
          </w:p>
        </w:tc>
      </w:tr>
    </w:tbl>
    <w:p w14:paraId="080F6CAE" w14:textId="77777777" w:rsidR="00CE4C0D" w:rsidRDefault="00CE4C0D">
      <w:pPr>
        <w:spacing w:after="0"/>
      </w:pPr>
    </w:p>
    <w:p w14:paraId="52C908FB" w14:textId="77777777" w:rsidR="00CE4C0D" w:rsidRDefault="008558DC">
      <w:r>
        <w:t xml:space="preserve">U 2025.g. dobivena je kapitalna pomoć Ministarstva </w:t>
      </w:r>
      <w:r>
        <w:t>kulture i medija RH za nabavu knjiga 7.000.00 € i za nabavu putem otkupa iznos od 6.000.00 €.</w:t>
      </w:r>
    </w:p>
    <w:p w14:paraId="056A60C0" w14:textId="77777777" w:rsidR="00CE4C0D" w:rsidRDefault="008558DC">
      <w:r>
        <w:t>U odnosu na prethodnu godinu sredstva za redovnu nabavu knjiga povećana su za 2.300,00 €, dok za otkup knjiga povećanje iznosi 2.500.00 €.</w:t>
      </w:r>
    </w:p>
    <w:p w14:paraId="5D0E57E0" w14:textId="77777777" w:rsidR="00CE4C0D" w:rsidRDefault="00CE4C0D"/>
    <w:p w14:paraId="0A4E1A13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713D584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AFB61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AA615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2588F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C3320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22FE9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4DCF5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1C6CF6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07B40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352FF9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E489C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46AC1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73.085,89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703F0A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88.204,09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F1CB4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</w:tbl>
    <w:p w14:paraId="1B37FB3D" w14:textId="77777777" w:rsidR="00CE4C0D" w:rsidRDefault="00CE4C0D">
      <w:pPr>
        <w:spacing w:after="0"/>
      </w:pPr>
    </w:p>
    <w:p w14:paraId="4DAE1BFD" w14:textId="77777777" w:rsidR="00CE4C0D" w:rsidRDefault="008558DC">
      <w:r>
        <w:t xml:space="preserve">Rashodi za zaposlene uvećani su u </w:t>
      </w:r>
      <w:r>
        <w:t>odnosu na prethodnu godinu  zbog povećanja osnovice za obračun plaća od 01. kolovoza 2024. godine za 31,55%, temeljem usklađenja s osnovicom propisanom za državne službenike od 947,18 €.</w:t>
      </w:r>
    </w:p>
    <w:p w14:paraId="2B74A808" w14:textId="77777777" w:rsidR="00CE4C0D" w:rsidRDefault="008558DC">
      <w:r>
        <w:t>U 2025. godini osnovica za obračun plaće uvećana je za 6.09 °% od 01.</w:t>
      </w:r>
      <w:r>
        <w:t xml:space="preserve"> veljače.</w:t>
      </w:r>
    </w:p>
    <w:p w14:paraId="355EFCB2" w14:textId="77777777" w:rsidR="00CE4C0D" w:rsidRDefault="00CE4C0D"/>
    <w:p w14:paraId="1810FE93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0342D37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312EF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A4A3F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F0A30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688DC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D4D51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BFDC1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7E1A0F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67955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597F35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1F01D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57CE5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6560C4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E178C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314,1</w:t>
            </w:r>
          </w:p>
        </w:tc>
      </w:tr>
    </w:tbl>
    <w:p w14:paraId="48C80FB2" w14:textId="77777777" w:rsidR="00CE4C0D" w:rsidRDefault="00CE4C0D">
      <w:pPr>
        <w:spacing w:after="0"/>
      </w:pPr>
    </w:p>
    <w:p w14:paraId="3E0F0CD6" w14:textId="77777777" w:rsidR="00CE4C0D" w:rsidRDefault="008558DC">
      <w:r>
        <w:t xml:space="preserve">Rashodi za službena putovanja </w:t>
      </w:r>
      <w:r>
        <w:t>veći su u odnosu na prethodnu godinu zbog rashoda vezanih za sudjelovanje ravnateljice na 15. savjetovanju za narodne knjižnice održanom u Vinkovcima. Rashodi se odnose na troškove smještaja, prijevoza i dnevnica za navedeno putovanje.</w:t>
      </w:r>
    </w:p>
    <w:p w14:paraId="626C3A2B" w14:textId="77777777" w:rsidR="00CE4C0D" w:rsidRDefault="008558DC">
      <w:r>
        <w:t> </w:t>
      </w:r>
    </w:p>
    <w:p w14:paraId="6D0067F3" w14:textId="77777777" w:rsidR="00CE4C0D" w:rsidRDefault="00CE4C0D"/>
    <w:p w14:paraId="43A0B76F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5B1E47A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9F55E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6DB09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DB17A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E5A8E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4CD22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E5923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5F4231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F33B3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5F1AB0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FC8C6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630EA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5F6ACE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14CF6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</w:t>
            </w:r>
          </w:p>
        </w:tc>
      </w:tr>
    </w:tbl>
    <w:p w14:paraId="096024E7" w14:textId="77777777" w:rsidR="00CE4C0D" w:rsidRDefault="00CE4C0D">
      <w:pPr>
        <w:spacing w:after="0"/>
      </w:pPr>
    </w:p>
    <w:p w14:paraId="48746458" w14:textId="77777777" w:rsidR="00CE4C0D" w:rsidRDefault="008558DC">
      <w:r>
        <w:t>U 2025. godini kotizacija za 15. savjetovanje</w:t>
      </w:r>
      <w:r>
        <w:t xml:space="preserve"> za narodne knjižnice iznosila je 150,00 €, dok je prethodne godine kotizacija za skupštinu HKT-a iznosila 100.00 €.</w:t>
      </w:r>
    </w:p>
    <w:p w14:paraId="343A672D" w14:textId="77777777" w:rsidR="00CE4C0D" w:rsidRDefault="00CE4C0D"/>
    <w:p w14:paraId="3F94EFB5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1939A06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CBBBC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AF1FE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256D2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97CF2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B34C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42FC6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102BC6D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BC20C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E02165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E1421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71A50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97795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D672C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135,8</w:t>
            </w:r>
          </w:p>
        </w:tc>
      </w:tr>
    </w:tbl>
    <w:p w14:paraId="7A792237" w14:textId="77777777" w:rsidR="00CE4C0D" w:rsidRDefault="00CE4C0D">
      <w:pPr>
        <w:spacing w:after="0"/>
      </w:pPr>
    </w:p>
    <w:p w14:paraId="14228395" w14:textId="77777777" w:rsidR="00CE4C0D" w:rsidRDefault="008558DC">
      <w:r>
        <w:t xml:space="preserve">Uslijed  ekstremnih oborinskih voda i time uzrokovanog izljeva otpadnih voda iz odvoda Knjižnice (21.8.2025.), uništena je nekolicina opreme i </w:t>
      </w:r>
      <w:r>
        <w:t>sitnog inventara u prizemlju, pretežito Dječjeg odjela. Zbog navedenog, nabavljen je novi materijal i inventar za Dječji kutak.</w:t>
      </w:r>
    </w:p>
    <w:p w14:paraId="0B1E9850" w14:textId="77777777" w:rsidR="00CE4C0D" w:rsidRDefault="00CE4C0D"/>
    <w:p w14:paraId="2FC5FCD8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2FF9013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1C4C2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61B98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D7D40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AAA5D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66869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05E93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195A1E9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041A4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D3264A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0CC83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27914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BFD02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62299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</w:tbl>
    <w:p w14:paraId="3153C2D2" w14:textId="77777777" w:rsidR="00CE4C0D" w:rsidRDefault="00CE4C0D">
      <w:pPr>
        <w:spacing w:after="0"/>
      </w:pPr>
    </w:p>
    <w:p w14:paraId="7565CED3" w14:textId="77777777" w:rsidR="00CE4C0D" w:rsidRDefault="008558DC">
      <w:r>
        <w:lastRenderedPageBreak/>
        <w:t>Nabavljen je novi inventar prethodno uništen u poplavi knjižnice.</w:t>
      </w:r>
    </w:p>
    <w:p w14:paraId="5DBC5B01" w14:textId="77777777" w:rsidR="00CE4C0D" w:rsidRDefault="00CE4C0D"/>
    <w:p w14:paraId="1DFC1400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4A39B3C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80749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C59B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A3498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07BC5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8F228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ECE37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530464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1A731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67CAF6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1EFC5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83F72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6BB06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1C160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158,5</w:t>
            </w:r>
          </w:p>
        </w:tc>
      </w:tr>
    </w:tbl>
    <w:p w14:paraId="6A9C0003" w14:textId="77777777" w:rsidR="00CE4C0D" w:rsidRDefault="00CE4C0D">
      <w:pPr>
        <w:spacing w:after="0"/>
      </w:pPr>
    </w:p>
    <w:p w14:paraId="7DB9505F" w14:textId="77777777" w:rsidR="00CE4C0D" w:rsidRDefault="008558DC">
      <w:r>
        <w:t>Rashodi su veći zbog redizajna promidžbenih papirnatih vrećica za korisnike.</w:t>
      </w:r>
    </w:p>
    <w:p w14:paraId="494D522F" w14:textId="77777777" w:rsidR="00CE4C0D" w:rsidRDefault="00CE4C0D"/>
    <w:p w14:paraId="3656B0B6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077EF2C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6159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691F9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AFB0A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D7298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2016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C40CE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07C4798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3C0BD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75D858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F97EF6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878C8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E938F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3.096,30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F9504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142,3</w:t>
            </w:r>
          </w:p>
        </w:tc>
      </w:tr>
    </w:tbl>
    <w:p w14:paraId="1777A117" w14:textId="77777777" w:rsidR="00CE4C0D" w:rsidRDefault="00CE4C0D">
      <w:pPr>
        <w:spacing w:after="0"/>
      </w:pPr>
    </w:p>
    <w:p w14:paraId="636BAFCB" w14:textId="77777777" w:rsidR="00CE4C0D" w:rsidRDefault="008558DC">
      <w:r>
        <w:t xml:space="preserve">Rashodi ostalih usluga veći su zbog usluga čišćenja biološkog otpada te dezinfekcije </w:t>
      </w:r>
      <w:r>
        <w:t>prostora nakon poplave u prizemlju knjižnice u kolovozu 2025.g. Rashodi čišćenja i dezinfekcije iznose 1.000 €.</w:t>
      </w:r>
    </w:p>
    <w:p w14:paraId="3543E0AE" w14:textId="77777777" w:rsidR="00CE4C0D" w:rsidRDefault="00CE4C0D"/>
    <w:p w14:paraId="080F3633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69CB7C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F04D7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97C6E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75703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1D9C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C1F92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42F68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52CF5F1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46943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C70F05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8314D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7FB76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6C950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45EE2F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209,5</w:t>
            </w:r>
          </w:p>
        </w:tc>
      </w:tr>
    </w:tbl>
    <w:p w14:paraId="78808D6F" w14:textId="77777777" w:rsidR="00CE4C0D" w:rsidRDefault="00CE4C0D">
      <w:pPr>
        <w:spacing w:after="0"/>
      </w:pPr>
    </w:p>
    <w:p w14:paraId="76BEDA79" w14:textId="77777777" w:rsidR="00CE4C0D" w:rsidRDefault="008558DC">
      <w:r>
        <w:t xml:space="preserve">Razlika  rashoda odnosi se na reprezentaciju nabavljenu za obilježavanje 10. rođendana dječje radionice "Čitaj mi" te poklone nabavljene za darovanje Dječjem vrtiću Bakar povodom 25. </w:t>
      </w:r>
      <w:r>
        <w:t>rođendana i knjižnici Vrbovsko povodom otvaranja. Razlika se također odnosi na sudjelovanje u troškovima reprezentacije, s Gradom Bakrom, za predstavljanje knjige "Kazališni život Hrvata u Mađarskoj".</w:t>
      </w:r>
    </w:p>
    <w:p w14:paraId="12D05D9A" w14:textId="77777777" w:rsidR="00CE4C0D" w:rsidRDefault="00CE4C0D"/>
    <w:p w14:paraId="5EA3AA58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0C1C11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AE429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FCBD7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BD3DF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BC08C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6669F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B983C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5837FF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E4E65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7255E8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65742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E5EBD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678,17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53161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44356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221,0</w:t>
            </w:r>
          </w:p>
        </w:tc>
      </w:tr>
    </w:tbl>
    <w:p w14:paraId="77595E79" w14:textId="77777777" w:rsidR="00CE4C0D" w:rsidRDefault="00CE4C0D">
      <w:pPr>
        <w:spacing w:after="0"/>
      </w:pPr>
    </w:p>
    <w:p w14:paraId="3A8A501A" w14:textId="77777777" w:rsidR="00CE4C0D" w:rsidRDefault="008558DC">
      <w:r>
        <w:lastRenderedPageBreak/>
        <w:t xml:space="preserve">Rashodi za uredsku opremu veći su u odnosu na prethodnu godinu zbog nabave novog </w:t>
      </w:r>
      <w:r>
        <w:t>računala za rad s korisnicima.</w:t>
      </w:r>
    </w:p>
    <w:p w14:paraId="672FD0EE" w14:textId="77777777" w:rsidR="00CE4C0D" w:rsidRDefault="00CE4C0D"/>
    <w:p w14:paraId="306F3259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295E78E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B4BC9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7347D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56A6B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03788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F19C7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C91B3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3CC2B4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075C8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C340EA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E20E2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6049B5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16.475,24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F862CB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22.381,35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2EEE0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135,8</w:t>
            </w:r>
          </w:p>
        </w:tc>
      </w:tr>
    </w:tbl>
    <w:p w14:paraId="14A11938" w14:textId="77777777" w:rsidR="00CE4C0D" w:rsidRDefault="00CE4C0D">
      <w:pPr>
        <w:spacing w:after="0"/>
      </w:pPr>
    </w:p>
    <w:p w14:paraId="035133CB" w14:textId="77777777" w:rsidR="00CE4C0D" w:rsidRDefault="008558DC">
      <w:r>
        <w:t xml:space="preserve">Rashodi za </w:t>
      </w:r>
      <w:r>
        <w:t>nabavljene knjige veći su zbog veće kapitalne donacije Ministarstva kulture i medija RH za nabavu knjižnične građe u odnosu na prethodnu godinu.</w:t>
      </w:r>
    </w:p>
    <w:p w14:paraId="5D3C99EF" w14:textId="77777777" w:rsidR="00CE4C0D" w:rsidRDefault="00CE4C0D"/>
    <w:p w14:paraId="78EA3F96" w14:textId="77777777" w:rsidR="00CE4C0D" w:rsidRDefault="008558D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D966590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42A097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319C2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FF626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53055E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1C0C3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CDBF9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F9EEB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1BFC44E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EC8C2F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CAB273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CDBA4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2F1C6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89.244,83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238E9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88.294,39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DFF6A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</w:tbl>
    <w:p w14:paraId="37EBF8A8" w14:textId="77777777" w:rsidR="00CE4C0D" w:rsidRDefault="00CE4C0D">
      <w:pPr>
        <w:spacing w:after="0"/>
      </w:pPr>
    </w:p>
    <w:p w14:paraId="72AF1B59" w14:textId="77777777" w:rsidR="00CE4C0D" w:rsidRDefault="008558DC">
      <w:r>
        <w:t>U toku 2025. g. zbrinuta je na otpad otpisana uredska oprema iz 2023. i 2024. g. nabavne vrijednosti od 1.904,92 € (fotokopirni uređaj i računalo).</w:t>
      </w:r>
    </w:p>
    <w:p w14:paraId="42B908C3" w14:textId="77777777" w:rsidR="00CE4C0D" w:rsidRDefault="008558DC">
      <w:r>
        <w:t xml:space="preserve">Nabavljeno je novo glavno računalo za </w:t>
      </w:r>
      <w:r>
        <w:t>poslovanje knjižnice u vrijednosti od 954,48 €. </w:t>
      </w:r>
    </w:p>
    <w:p w14:paraId="4F91FC2D" w14:textId="77777777" w:rsidR="00CE4C0D" w:rsidRDefault="008558DC">
      <w:r>
        <w:t> </w:t>
      </w:r>
    </w:p>
    <w:p w14:paraId="2E84344C" w14:textId="77777777" w:rsidR="00CE4C0D" w:rsidRDefault="00CE4C0D"/>
    <w:p w14:paraId="20D71B4E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6B90B07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F550D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ECC22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A0A4B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9C633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55C2E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E3FC1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36BC71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CDDD62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B2B5AA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03C62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495EBC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4.592,10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C411C3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A39E8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</w:tbl>
    <w:p w14:paraId="766828FB" w14:textId="77777777" w:rsidR="00CE4C0D" w:rsidRDefault="00CE4C0D">
      <w:pPr>
        <w:spacing w:after="0"/>
      </w:pPr>
    </w:p>
    <w:p w14:paraId="14F92A42" w14:textId="77777777" w:rsidR="00CE4C0D" w:rsidRDefault="008558DC">
      <w:r>
        <w:t xml:space="preserve">Za potrebe izvođenja kulturno-obrazovnih manifestacija koje se </w:t>
      </w:r>
      <w:proofErr w:type="spellStart"/>
      <w:r>
        <w:t>organizraju</w:t>
      </w:r>
      <w:proofErr w:type="spellEnd"/>
      <w:r>
        <w:t xml:space="preserve"> u Knjižnicu, nabavljen je novi razglas (mikrofon i bubice).</w:t>
      </w:r>
    </w:p>
    <w:p w14:paraId="35D6F03B" w14:textId="77777777" w:rsidR="00CE4C0D" w:rsidRDefault="00CE4C0D"/>
    <w:p w14:paraId="11CAE180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254848E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9ABB7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D5882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9429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3BE8F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4B388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8288D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31770A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232D8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056048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BA5DE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6E4ED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48.483,51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29498A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52.704,36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71896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3ECAAE6E" w14:textId="77777777" w:rsidR="00CE4C0D" w:rsidRDefault="00CE4C0D">
      <w:pPr>
        <w:spacing w:after="0"/>
      </w:pPr>
    </w:p>
    <w:p w14:paraId="009293E5" w14:textId="77777777" w:rsidR="00CE4C0D" w:rsidRDefault="008558DC">
      <w:r>
        <w:t xml:space="preserve">Tijekom godine knjižnični fond je obogaćen za 1.266 jedinica novonabavljene knjižnične građe dok je u godišnjem otpisu otpisano </w:t>
      </w:r>
      <w:r>
        <w:t>1.219 jedinica knjižne građe, prvenstveno iz spremišnog prostora po kriterijima: zastarjelo, dotrajalo, uništeno.</w:t>
      </w:r>
    </w:p>
    <w:p w14:paraId="12407B2E" w14:textId="77777777" w:rsidR="00CE4C0D" w:rsidRDefault="008558DC">
      <w:r>
        <w:t>Na kraju 2025. godine knjižnični fond sadrži 27.840 jedinica građe.</w:t>
      </w:r>
    </w:p>
    <w:p w14:paraId="4EC25606" w14:textId="77777777" w:rsidR="00CE4C0D" w:rsidRDefault="00CE4C0D"/>
    <w:p w14:paraId="106B0002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54D06CB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C0405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335F8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A323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4B6D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6B6DB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1F99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1D03076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7B365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DA20C2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757A5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A0C04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8BBC57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502A4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157,8</w:t>
            </w:r>
          </w:p>
        </w:tc>
      </w:tr>
    </w:tbl>
    <w:p w14:paraId="18409CC5" w14:textId="77777777" w:rsidR="00CE4C0D" w:rsidRDefault="00CE4C0D">
      <w:pPr>
        <w:spacing w:after="0"/>
      </w:pPr>
    </w:p>
    <w:p w14:paraId="01CADF94" w14:textId="77777777" w:rsidR="00CE4C0D" w:rsidRDefault="008558DC">
      <w:r>
        <w:t xml:space="preserve">Višak prihoda poslovanja u iznosu do 2.752,53 € </w:t>
      </w:r>
      <w:proofErr w:type="spellStart"/>
      <w:r>
        <w:t>predstavljaja</w:t>
      </w:r>
      <w:proofErr w:type="spellEnd"/>
      <w:r>
        <w:t xml:space="preserve"> višak vlastitih prihoda. Vlastitim prihodima financirana je nabava knjiga u iznosu od 1.002.65 €, što je iskazano kao manjak prihoda od nefinancijske imovine. Odlukom o raspodjeli rezultata, viškom prihoda poslovanja, pokrit će se manjak prihoda od nefina</w:t>
      </w:r>
      <w:r>
        <w:t>ncijske imovine.</w:t>
      </w:r>
    </w:p>
    <w:p w14:paraId="5EEFD21B" w14:textId="77777777" w:rsidR="00CE4C0D" w:rsidRDefault="00CE4C0D"/>
    <w:p w14:paraId="315C4F7F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791CD3D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2850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5C80B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7FC7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CB94B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D5333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DCD62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3514B9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F78B29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A29C9A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EB1B0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37C96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F638E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B08FE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601,1</w:t>
            </w:r>
          </w:p>
        </w:tc>
      </w:tr>
    </w:tbl>
    <w:p w14:paraId="772CFDFA" w14:textId="77777777" w:rsidR="00CE4C0D" w:rsidRDefault="00CE4C0D">
      <w:pPr>
        <w:spacing w:after="0"/>
      </w:pPr>
    </w:p>
    <w:p w14:paraId="141853F6" w14:textId="77777777" w:rsidR="00CE4C0D" w:rsidRDefault="008558DC">
      <w:r>
        <w:t xml:space="preserve">Iskazani manjak prihoda u iznosu od 1.002.65 € predstavlja </w:t>
      </w:r>
      <w:r>
        <w:t>nabavu knjiga iz vlastitih prihoda knjižnice. Odlukom o raspodjeli rezultata iskazani manjak pokriti će se viškom prihoda poslovanja knjižnice, iz izvora vlastiti prihodi.</w:t>
      </w:r>
    </w:p>
    <w:p w14:paraId="0459CCD4" w14:textId="77777777" w:rsidR="00CE4C0D" w:rsidRDefault="00CE4C0D"/>
    <w:p w14:paraId="041386EF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1548FAA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C2EDA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E4B98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6DD5D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6F5C7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FA796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</w:t>
            </w:r>
            <w:r>
              <w:rPr>
                <w:b/>
                <w:sz w:val="18"/>
              </w:rPr>
              <w:t>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D0C99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7E312F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4FE43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5B2B27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356B4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20191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31122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240.287,41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5300E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FF348BF" w14:textId="77777777" w:rsidR="00CE4C0D" w:rsidRDefault="00CE4C0D">
      <w:pPr>
        <w:spacing w:after="0"/>
      </w:pPr>
    </w:p>
    <w:p w14:paraId="733A9D54" w14:textId="77777777" w:rsidR="00CE4C0D" w:rsidRDefault="008558DC">
      <w:r>
        <w:lastRenderedPageBreak/>
        <w:t>U evidenciju tuđe imovine upisana je:</w:t>
      </w:r>
    </w:p>
    <w:p w14:paraId="2AB28678" w14:textId="77777777" w:rsidR="00CE4C0D" w:rsidRDefault="008558DC">
      <w:pPr>
        <w:pStyle w:val="Odlomakpopisa"/>
        <w:numPr>
          <w:ilvl w:val="0"/>
          <w:numId w:val="1"/>
        </w:numPr>
      </w:pPr>
      <w:r>
        <w:t>zgrada Knjižnice, korištena temeljem Ugovora o zakupu sa Gradom Bakrom na neodređeno vrijeme, NV 293.655,51 €,</w:t>
      </w:r>
    </w:p>
    <w:p w14:paraId="1DDD7340" w14:textId="77777777" w:rsidR="00CE4C0D" w:rsidRDefault="008558DC">
      <w:pPr>
        <w:pStyle w:val="Odlomakpopisa"/>
        <w:numPr>
          <w:ilvl w:val="0"/>
          <w:numId w:val="1"/>
        </w:numPr>
      </w:pPr>
      <w:r>
        <w:t xml:space="preserve">skladišni prostor </w:t>
      </w:r>
      <w:r>
        <w:t>korišten temeljem Ugovora o zakupu sa Gradom Bakrom na neodređeno vrijeme, NV 17.574,38 €,  i </w:t>
      </w:r>
    </w:p>
    <w:p w14:paraId="539B26EE" w14:textId="77777777" w:rsidR="00CE4C0D" w:rsidRDefault="008558DC">
      <w:pPr>
        <w:pStyle w:val="Odlomakpopisa"/>
        <w:numPr>
          <w:ilvl w:val="0"/>
          <w:numId w:val="1"/>
        </w:numPr>
      </w:pPr>
      <w:r>
        <w:t xml:space="preserve">fotokopirni uređaj </w:t>
      </w:r>
      <w:proofErr w:type="spellStart"/>
      <w:r>
        <w:t>Konika</w:t>
      </w:r>
      <w:proofErr w:type="spellEnd"/>
      <w:r>
        <w:t xml:space="preserve"> </w:t>
      </w:r>
      <w:proofErr w:type="spellStart"/>
      <w:r>
        <w:t>minolta</w:t>
      </w:r>
      <w:proofErr w:type="spellEnd"/>
      <w:r>
        <w:t xml:space="preserve"> C227 korišten temeljem Ugovora sa </w:t>
      </w:r>
      <w:proofErr w:type="spellStart"/>
      <w:r>
        <w:t>Copy</w:t>
      </w:r>
      <w:proofErr w:type="spellEnd"/>
      <w:r>
        <w:t xml:space="preserve"> shop servisom d.o.o. na neodređeno vrijeme, VN 1.531,69 €.</w:t>
      </w:r>
    </w:p>
    <w:p w14:paraId="023159A6" w14:textId="77777777" w:rsidR="00CE4C0D" w:rsidRDefault="00CE4C0D"/>
    <w:p w14:paraId="3A48D8F9" w14:textId="77777777" w:rsidR="00CE4C0D" w:rsidRDefault="008558DC">
      <w:pPr>
        <w:keepNext/>
        <w:spacing w:line="240" w:lineRule="auto"/>
        <w:jc w:val="center"/>
      </w:pPr>
      <w:r>
        <w:rPr>
          <w:b/>
          <w:sz w:val="28"/>
        </w:rPr>
        <w:t>Promjene u vrijednosti i obu</w:t>
      </w:r>
      <w:r>
        <w:rPr>
          <w:b/>
          <w:sz w:val="28"/>
        </w:rPr>
        <w:t>jmu imovine i obveza</w:t>
      </w:r>
    </w:p>
    <w:p w14:paraId="17B88D9F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E4C0D" w14:paraId="4873428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DC9FB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A650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24B8F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95F3A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70956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E1D3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251D0B6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CD4CBB" w14:textId="77777777" w:rsidR="00CE4C0D" w:rsidRDefault="00CE4C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05612C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DBA83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991226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A1E7C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05D6E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19,6</w:t>
            </w:r>
          </w:p>
        </w:tc>
      </w:tr>
    </w:tbl>
    <w:p w14:paraId="664AF1A3" w14:textId="77777777" w:rsidR="00CE4C0D" w:rsidRDefault="00CE4C0D">
      <w:pPr>
        <w:spacing w:after="0"/>
      </w:pPr>
    </w:p>
    <w:p w14:paraId="6424F326" w14:textId="77777777" w:rsidR="00CE4C0D" w:rsidRDefault="008558DC">
      <w:r>
        <w:t xml:space="preserve">Povećanje u obujmu imovine odnosi se na knjige donirane u toku 2025. godine od </w:t>
      </w:r>
      <w:r>
        <w:t>fizičkih i pravnih osoba u iskazanoj vrijednosti.</w:t>
      </w:r>
    </w:p>
    <w:p w14:paraId="7890D916" w14:textId="77777777" w:rsidR="00CE4C0D" w:rsidRDefault="008558DC">
      <w:r>
        <w:t>Smanjenje u obujmu imovine predstavlja knjigovodstvenu vrijednost didaktičkih igračaka i knjige za djecu, uništenih u poplavi prizemlja knjižnice uzrokovanoj oborinskim i otpadnim vodama u kolovozu 2025. go</w:t>
      </w:r>
      <w:r>
        <w:t>dine.</w:t>
      </w:r>
    </w:p>
    <w:p w14:paraId="67E50A7D" w14:textId="77777777" w:rsidR="00CE4C0D" w:rsidRDefault="00CE4C0D"/>
    <w:p w14:paraId="58D05405" w14:textId="77777777" w:rsidR="00CE4C0D" w:rsidRDefault="008558D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B343243" w14:textId="77777777" w:rsidR="00CE4C0D" w:rsidRDefault="008558D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E4C0D" w14:paraId="5B94D82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9042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09DB7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F37A4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67753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CA8CE" w14:textId="77777777" w:rsidR="00CE4C0D" w:rsidRDefault="008558D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E4C0D" w14:paraId="72BEF9F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4360A" w14:textId="77777777" w:rsidR="00CE4C0D" w:rsidRDefault="00CE4C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0A057D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13698" w14:textId="77777777" w:rsidR="00CE4C0D" w:rsidRDefault="008558D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18492B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C02AA" w14:textId="77777777" w:rsidR="00CE4C0D" w:rsidRDefault="008558D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885A24" w14:textId="77777777" w:rsidR="00CE4C0D" w:rsidRDefault="00CE4C0D">
      <w:pPr>
        <w:spacing w:after="0"/>
      </w:pPr>
    </w:p>
    <w:p w14:paraId="40F6CFA6" w14:textId="77777777" w:rsidR="00CE4C0D" w:rsidRDefault="008558DC">
      <w:r>
        <w:t>Gradska knjižnica Bakar nema dospjelih obveza</w:t>
      </w:r>
      <w:r>
        <w:t xml:space="preserve"> na kraju izvještajnog razdoblja. Sve iskazane obveze su nedospjele.</w:t>
      </w:r>
    </w:p>
    <w:p w14:paraId="5788F276" w14:textId="77777777" w:rsidR="00CE4C0D" w:rsidRDefault="00CE4C0D"/>
    <w:sectPr w:rsidR="00CE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70EBD"/>
    <w:multiLevelType w:val="hybridMultilevel"/>
    <w:tmpl w:val="D4CE6BCE"/>
    <w:name w:val="disc"/>
    <w:lvl w:ilvl="0" w:tplc="15A8451C">
      <w:start w:val="1"/>
      <w:numFmt w:val="bullet"/>
      <w:lvlText w:val="•"/>
      <w:lvlJc w:val="left"/>
      <w:pPr>
        <w:ind w:left="720" w:hanging="360"/>
      </w:pPr>
    </w:lvl>
    <w:lvl w:ilvl="1" w:tplc="A00A236C">
      <w:start w:val="1"/>
      <w:numFmt w:val="bullet"/>
      <w:lvlText w:val="•"/>
      <w:lvlJc w:val="left"/>
      <w:pPr>
        <w:ind w:left="1440" w:hanging="360"/>
      </w:pPr>
    </w:lvl>
    <w:lvl w:ilvl="2" w:tplc="673E2592">
      <w:start w:val="1"/>
      <w:numFmt w:val="bullet"/>
      <w:lvlText w:val="•"/>
      <w:lvlJc w:val="left"/>
      <w:pPr>
        <w:ind w:left="2160" w:hanging="360"/>
      </w:pPr>
    </w:lvl>
    <w:lvl w:ilvl="3" w:tplc="BF140EDE">
      <w:start w:val="1"/>
      <w:numFmt w:val="bullet"/>
      <w:lvlText w:val="•"/>
      <w:lvlJc w:val="left"/>
      <w:pPr>
        <w:ind w:left="2880" w:hanging="360"/>
      </w:pPr>
    </w:lvl>
    <w:lvl w:ilvl="4" w:tplc="CA220102">
      <w:start w:val="1"/>
      <w:numFmt w:val="bullet"/>
      <w:lvlText w:val="•"/>
      <w:lvlJc w:val="left"/>
      <w:pPr>
        <w:ind w:left="3600" w:hanging="360"/>
      </w:pPr>
    </w:lvl>
    <w:lvl w:ilvl="5" w:tplc="E8A8FBCA">
      <w:start w:val="1"/>
      <w:numFmt w:val="bullet"/>
      <w:lvlText w:val="•"/>
      <w:lvlJc w:val="left"/>
      <w:pPr>
        <w:ind w:left="4320" w:hanging="360"/>
      </w:pPr>
    </w:lvl>
    <w:lvl w:ilvl="6" w:tplc="3E1037F6">
      <w:start w:val="1"/>
      <w:numFmt w:val="bullet"/>
      <w:lvlText w:val="•"/>
      <w:lvlJc w:val="left"/>
      <w:pPr>
        <w:ind w:left="5040" w:hanging="360"/>
      </w:pPr>
    </w:lvl>
    <w:lvl w:ilvl="7" w:tplc="6038A1F4">
      <w:start w:val="1"/>
      <w:numFmt w:val="bullet"/>
      <w:lvlText w:val="•"/>
      <w:lvlJc w:val="left"/>
      <w:pPr>
        <w:ind w:left="5760" w:hanging="360"/>
      </w:pPr>
    </w:lvl>
    <w:lvl w:ilvl="8" w:tplc="931286DE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0D"/>
    <w:rsid w:val="00235198"/>
    <w:rsid w:val="008558DC"/>
    <w:rsid w:val="00CE4C0D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881B"/>
  <w15:docId w15:val="{EB3FD917-292A-4645-8F96-C99444F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Miloš</dc:creator>
  <cp:lastModifiedBy>Knjiznica</cp:lastModifiedBy>
  <cp:revision>2</cp:revision>
  <dcterms:created xsi:type="dcterms:W3CDTF">2026-02-03T08:03:00Z</dcterms:created>
  <dcterms:modified xsi:type="dcterms:W3CDTF">2026-02-03T08:03:00Z</dcterms:modified>
</cp:coreProperties>
</file>